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64" w:rsidRPr="00AF6718" w:rsidRDefault="00196377" w:rsidP="00AF6718">
      <w:pPr>
        <w:pStyle w:val="aa"/>
        <w:spacing w:before="0" w:beforeAutospacing="0" w:after="0" w:afterAutospacing="0"/>
        <w:jc w:val="center"/>
        <w:rPr>
          <w:rStyle w:val="ab"/>
          <w:bCs w:val="0"/>
          <w:sz w:val="28"/>
          <w:szCs w:val="28"/>
        </w:rPr>
      </w:pPr>
      <w:r w:rsidRPr="00AF6718">
        <w:rPr>
          <w:rStyle w:val="ab"/>
          <w:bCs w:val="0"/>
          <w:sz w:val="28"/>
          <w:szCs w:val="28"/>
        </w:rPr>
        <w:t>Информация</w:t>
      </w:r>
    </w:p>
    <w:p w:rsidR="00196377" w:rsidRPr="00AF6718" w:rsidRDefault="00A03464" w:rsidP="00AF6718">
      <w:pPr>
        <w:pStyle w:val="aa"/>
        <w:spacing w:before="0" w:beforeAutospacing="0" w:after="0" w:afterAutospacing="0"/>
        <w:jc w:val="center"/>
        <w:rPr>
          <w:rStyle w:val="ab"/>
          <w:bCs w:val="0"/>
          <w:sz w:val="28"/>
          <w:szCs w:val="28"/>
        </w:rPr>
      </w:pPr>
      <w:r w:rsidRPr="00AF6718">
        <w:rPr>
          <w:rStyle w:val="ab"/>
          <w:bCs w:val="0"/>
          <w:sz w:val="28"/>
          <w:szCs w:val="28"/>
        </w:rPr>
        <w:t xml:space="preserve">МКОУ СОШ № 9 с. Родниковского Арзгирского </w:t>
      </w:r>
      <w:r w:rsidR="00AF6718" w:rsidRPr="00AF6718">
        <w:rPr>
          <w:rStyle w:val="ab"/>
          <w:bCs w:val="0"/>
          <w:sz w:val="28"/>
          <w:szCs w:val="28"/>
        </w:rPr>
        <w:t>района о</w:t>
      </w:r>
      <w:r w:rsidR="00196377" w:rsidRPr="00AF6718">
        <w:rPr>
          <w:rStyle w:val="ab"/>
          <w:bCs w:val="0"/>
          <w:sz w:val="28"/>
          <w:szCs w:val="28"/>
        </w:rPr>
        <w:t xml:space="preserve"> реализуемых образовательных программах с указанием учебных предметов, предусмотренных соответствующей образовательной программой</w:t>
      </w:r>
    </w:p>
    <w:p w:rsidR="00AF6718" w:rsidRPr="00AF6718" w:rsidRDefault="00AF6718" w:rsidP="00AF671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196377" w:rsidRPr="00AF6718" w:rsidRDefault="00A03464" w:rsidP="00AF6718">
      <w:pPr>
        <w:pStyle w:val="msonospacing0"/>
        <w:spacing w:before="0" w:beforeAutospacing="0" w:after="0" w:afterAutospacing="0"/>
        <w:ind w:firstLine="708"/>
        <w:rPr>
          <w:sz w:val="28"/>
          <w:szCs w:val="28"/>
        </w:rPr>
      </w:pPr>
      <w:r w:rsidRPr="00AF6718">
        <w:rPr>
          <w:sz w:val="28"/>
          <w:szCs w:val="28"/>
        </w:rPr>
        <w:t xml:space="preserve">МКОУ СОШ № 9 с. Родниковского </w:t>
      </w:r>
      <w:r w:rsidR="00196377" w:rsidRPr="00AF6718">
        <w:rPr>
          <w:sz w:val="28"/>
          <w:szCs w:val="28"/>
        </w:rPr>
        <w:t>осуществляет образовательный процесс по следующим образовательным программам: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8"/>
        <w:rPr>
          <w:sz w:val="28"/>
          <w:szCs w:val="28"/>
        </w:rPr>
      </w:pPr>
      <w:r w:rsidRPr="00C15AF9">
        <w:rPr>
          <w:b/>
          <w:sz w:val="28"/>
          <w:szCs w:val="28"/>
          <w:lang w:eastAsia="ru-RU"/>
        </w:rPr>
        <w:t>-основная общеобразовательная программа начального общего образования</w:t>
      </w:r>
      <w:r w:rsidRPr="00AF6718">
        <w:rPr>
          <w:sz w:val="28"/>
          <w:szCs w:val="28"/>
          <w:lang w:eastAsia="ru-RU"/>
        </w:rPr>
        <w:t xml:space="preserve"> – 1-4 классы (нормативный срок освоения 4 года);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8"/>
        <w:rPr>
          <w:sz w:val="28"/>
          <w:szCs w:val="28"/>
        </w:rPr>
      </w:pPr>
      <w:r w:rsidRPr="00C15AF9">
        <w:rPr>
          <w:b/>
          <w:sz w:val="28"/>
          <w:szCs w:val="28"/>
          <w:lang w:eastAsia="ru-RU"/>
        </w:rPr>
        <w:t>-основная общеобразовательная программа основного общего образования – 5-9 класс</w:t>
      </w:r>
      <w:r w:rsidRPr="00AF6718">
        <w:rPr>
          <w:sz w:val="28"/>
          <w:szCs w:val="28"/>
          <w:lang w:eastAsia="ru-RU"/>
        </w:rPr>
        <w:t>ы (нормативный срок освоения 5 лет);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8"/>
        <w:rPr>
          <w:sz w:val="28"/>
          <w:szCs w:val="28"/>
          <w:lang w:eastAsia="ru-RU"/>
        </w:rPr>
      </w:pPr>
      <w:r w:rsidRPr="00C15AF9">
        <w:rPr>
          <w:b/>
          <w:sz w:val="28"/>
          <w:szCs w:val="28"/>
          <w:lang w:eastAsia="ru-RU"/>
        </w:rPr>
        <w:t xml:space="preserve">-основная общеобразовательная программа среднего общего образования – </w:t>
      </w:r>
      <w:smartTag w:uri="urn:schemas-microsoft-com:office:smarttags" w:element="time">
        <w:smartTagPr>
          <w:attr w:name="Hour" w:val="10"/>
          <w:attr w:name="Minute" w:val="11"/>
        </w:smartTagPr>
        <w:r w:rsidRPr="00C15AF9">
          <w:rPr>
            <w:b/>
            <w:sz w:val="28"/>
            <w:szCs w:val="28"/>
            <w:lang w:eastAsia="ru-RU"/>
          </w:rPr>
          <w:t>10-11</w:t>
        </w:r>
      </w:smartTag>
      <w:r w:rsidRPr="00C15AF9">
        <w:rPr>
          <w:b/>
          <w:sz w:val="28"/>
          <w:szCs w:val="28"/>
          <w:lang w:eastAsia="ru-RU"/>
        </w:rPr>
        <w:t xml:space="preserve"> классы</w:t>
      </w:r>
      <w:r w:rsidRPr="00AF6718">
        <w:rPr>
          <w:sz w:val="28"/>
          <w:szCs w:val="28"/>
          <w:lang w:eastAsia="ru-RU"/>
        </w:rPr>
        <w:t xml:space="preserve"> (нормативный срок освоения 2 года);</w:t>
      </w:r>
    </w:p>
    <w:p w:rsidR="00A03464" w:rsidRPr="00AF6718" w:rsidRDefault="00A03464" w:rsidP="00AF6718">
      <w:pPr>
        <w:pStyle w:val="msonospacing0"/>
        <w:spacing w:before="0" w:beforeAutospacing="0" w:after="0" w:afterAutospacing="0"/>
        <w:ind w:firstLine="708"/>
        <w:rPr>
          <w:sz w:val="28"/>
          <w:szCs w:val="28"/>
        </w:rPr>
      </w:pPr>
      <w:r w:rsidRPr="00C15AF9">
        <w:rPr>
          <w:b/>
          <w:sz w:val="28"/>
          <w:szCs w:val="28"/>
          <w:lang w:eastAsia="ru-RU"/>
        </w:rPr>
        <w:t xml:space="preserve">-адаптированная образовательная программа обучающихся с </w:t>
      </w:r>
      <w:proofErr w:type="gramStart"/>
      <w:r w:rsidRPr="00C15AF9">
        <w:rPr>
          <w:b/>
          <w:sz w:val="28"/>
          <w:szCs w:val="28"/>
          <w:lang w:eastAsia="ru-RU"/>
        </w:rPr>
        <w:t>умственной  отсталостью</w:t>
      </w:r>
      <w:proofErr w:type="gramEnd"/>
      <w:r w:rsidRPr="00AF6718">
        <w:rPr>
          <w:sz w:val="28"/>
          <w:szCs w:val="28"/>
          <w:lang w:eastAsia="ru-RU"/>
        </w:rPr>
        <w:t xml:space="preserve"> (интеллектуальными нарушениями).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  <w:lang w:eastAsia="ru-RU"/>
        </w:rPr>
        <w:t xml:space="preserve">Начальное общее образование является базой для получения основного общего образования. Программы начального общего образования </w:t>
      </w:r>
      <w:proofErr w:type="gramStart"/>
      <w:r w:rsidRPr="00AF6718">
        <w:rPr>
          <w:sz w:val="28"/>
          <w:szCs w:val="28"/>
          <w:lang w:eastAsia="ru-RU"/>
        </w:rPr>
        <w:t>обеспечивают  развитие</w:t>
      </w:r>
      <w:proofErr w:type="gramEnd"/>
      <w:r w:rsidRPr="00AF6718">
        <w:rPr>
          <w:sz w:val="28"/>
          <w:szCs w:val="28"/>
          <w:lang w:eastAsia="ru-RU"/>
        </w:rPr>
        <w:t xml:space="preserve"> обучающихся, овладение навыками чтения, письма, счета, основными умениями учебной деятельности, элементами теоретического мышления, простейшими навыками самоконтроля учебных действий, культуры поведения и речи, основами личной гигиены и здорового образа жизни.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AF6718">
        <w:rPr>
          <w:sz w:val="28"/>
          <w:szCs w:val="28"/>
          <w:lang w:eastAsia="ru-RU"/>
        </w:rPr>
        <w:t xml:space="preserve">Основное общее образование является </w:t>
      </w:r>
      <w:proofErr w:type="gramStart"/>
      <w:r w:rsidRPr="00AF6718">
        <w:rPr>
          <w:sz w:val="28"/>
          <w:szCs w:val="28"/>
          <w:lang w:eastAsia="ru-RU"/>
        </w:rPr>
        <w:t>базовым  для</w:t>
      </w:r>
      <w:proofErr w:type="gramEnd"/>
      <w:r w:rsidRPr="00AF6718">
        <w:rPr>
          <w:sz w:val="28"/>
          <w:szCs w:val="28"/>
          <w:lang w:eastAsia="ru-RU"/>
        </w:rPr>
        <w:t xml:space="preserve"> получения среднего общего образования, среднего профессионального образования. Программы основного общего образования обеспечивают условия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</w:t>
      </w:r>
    </w:p>
    <w:p w:rsidR="00D12C6B" w:rsidRPr="00AF6718" w:rsidRDefault="00196377" w:rsidP="00AF6718">
      <w:pPr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D12C6B" w:rsidRPr="00AF6718" w:rsidRDefault="00D12C6B" w:rsidP="00AF6718">
      <w:pPr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А</w:t>
      </w:r>
      <w:r w:rsidRPr="00AF6718">
        <w:rPr>
          <w:sz w:val="28"/>
          <w:szCs w:val="28"/>
          <w:lang w:eastAsia="ru-RU"/>
        </w:rPr>
        <w:t xml:space="preserve">даптированная образовательная программа обучающихся с </w:t>
      </w:r>
      <w:proofErr w:type="gramStart"/>
      <w:r w:rsidRPr="00AF6718">
        <w:rPr>
          <w:sz w:val="28"/>
          <w:szCs w:val="28"/>
          <w:lang w:eastAsia="ru-RU"/>
        </w:rPr>
        <w:t>умственной  отсталостью</w:t>
      </w:r>
      <w:proofErr w:type="gramEnd"/>
      <w:r w:rsidRPr="00AF6718">
        <w:rPr>
          <w:sz w:val="28"/>
          <w:szCs w:val="28"/>
          <w:lang w:eastAsia="ru-RU"/>
        </w:rPr>
        <w:t xml:space="preserve"> (интеллектуальными нарушениями) направлена коррекцию и нарушения развития и социальную адаптацию.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  <w:lang w:eastAsia="ru-RU"/>
        </w:rPr>
        <w:t>Вариативность программ общего образования обеспечивается наличием и соотношением в структуре их содержания следующих компонентов:</w:t>
      </w:r>
    </w:p>
    <w:p w:rsidR="00196377" w:rsidRPr="00AF6718" w:rsidRDefault="00196377" w:rsidP="00AF6718">
      <w:pPr>
        <w:ind w:firstLine="709"/>
        <w:jc w:val="both"/>
        <w:rPr>
          <w:sz w:val="28"/>
          <w:szCs w:val="28"/>
          <w:lang w:eastAsia="ru-RU"/>
        </w:rPr>
      </w:pPr>
      <w:r w:rsidRPr="00AF6718">
        <w:rPr>
          <w:sz w:val="28"/>
          <w:szCs w:val="28"/>
          <w:lang w:eastAsia="ru-RU"/>
        </w:rPr>
        <w:t xml:space="preserve">а) обязательного базового федерального; б) регионального; в) самостоятельно определяемого школой, исходя </w:t>
      </w:r>
      <w:proofErr w:type="gramStart"/>
      <w:r w:rsidRPr="00AF6718">
        <w:rPr>
          <w:sz w:val="28"/>
          <w:szCs w:val="28"/>
          <w:lang w:eastAsia="ru-RU"/>
        </w:rPr>
        <w:t>из запросов</w:t>
      </w:r>
      <w:proofErr w:type="gramEnd"/>
      <w:r w:rsidRPr="00AF6718">
        <w:rPr>
          <w:sz w:val="28"/>
          <w:szCs w:val="28"/>
          <w:lang w:eastAsia="ru-RU"/>
        </w:rPr>
        <w:t xml:space="preserve"> обучающихся и их родителей (законных представителей).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AF6718">
        <w:rPr>
          <w:b/>
          <w:bCs/>
          <w:i/>
          <w:iCs/>
          <w:sz w:val="28"/>
          <w:szCs w:val="28"/>
          <w:u w:val="single"/>
        </w:rPr>
        <w:t>Характеристика реализуемых образовательных программ начальной школы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Учебные курсы федерального компонента представлены в полном объёме с соблюдением часовой недельной нагрузки по каждому предмету</w:t>
      </w:r>
      <w:r w:rsidR="003128DC" w:rsidRPr="00AF6718">
        <w:rPr>
          <w:sz w:val="28"/>
          <w:szCs w:val="28"/>
        </w:rPr>
        <w:t xml:space="preserve"> (установленной </w:t>
      </w:r>
      <w:proofErr w:type="spellStart"/>
      <w:r w:rsidR="003128DC" w:rsidRPr="00AF6718">
        <w:rPr>
          <w:sz w:val="28"/>
          <w:szCs w:val="28"/>
        </w:rPr>
        <w:t>СаНПиН</w:t>
      </w:r>
      <w:proofErr w:type="spellEnd"/>
      <w:r w:rsidR="003128DC" w:rsidRPr="00AF6718">
        <w:rPr>
          <w:sz w:val="28"/>
          <w:szCs w:val="28"/>
        </w:rPr>
        <w:t xml:space="preserve">). В </w:t>
      </w:r>
      <w:proofErr w:type="gramStart"/>
      <w:r w:rsidR="003128DC" w:rsidRPr="00AF6718">
        <w:rPr>
          <w:sz w:val="28"/>
          <w:szCs w:val="28"/>
        </w:rPr>
        <w:t xml:space="preserve">1 </w:t>
      </w:r>
      <w:r w:rsidRPr="00AF6718">
        <w:rPr>
          <w:sz w:val="28"/>
          <w:szCs w:val="28"/>
        </w:rPr>
        <w:t xml:space="preserve"> кл</w:t>
      </w:r>
      <w:r w:rsidR="003128DC" w:rsidRPr="00AF6718">
        <w:rPr>
          <w:sz w:val="28"/>
          <w:szCs w:val="28"/>
        </w:rPr>
        <w:t>ассе</w:t>
      </w:r>
      <w:proofErr w:type="gramEnd"/>
      <w:r w:rsidRPr="00AF6718">
        <w:rPr>
          <w:sz w:val="28"/>
          <w:szCs w:val="28"/>
        </w:rPr>
        <w:t xml:space="preserve"> пятидневная учебная неделя, в</w:t>
      </w:r>
      <w:r w:rsidR="003128DC" w:rsidRPr="00AF6718">
        <w:rPr>
          <w:sz w:val="28"/>
          <w:szCs w:val="28"/>
        </w:rPr>
        <w:t xml:space="preserve"> 2-</w:t>
      </w:r>
      <w:r w:rsidRPr="00AF6718">
        <w:rPr>
          <w:sz w:val="28"/>
          <w:szCs w:val="28"/>
        </w:rPr>
        <w:t xml:space="preserve"> 4-х классах шестидневная учебная неделя.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Обучение по всем предметам осуществляется по государственным программам, утвержденным Министерством образования и науки РФ, количество часов соответствует требованиям государственных программ:</w:t>
      </w:r>
    </w:p>
    <w:p w:rsidR="00196377" w:rsidRPr="00AF6718" w:rsidRDefault="003128DC" w:rsidP="00AF6718">
      <w:pPr>
        <w:tabs>
          <w:tab w:val="left" w:pos="142"/>
        </w:tabs>
        <w:ind w:firstLine="737"/>
        <w:rPr>
          <w:sz w:val="28"/>
          <w:szCs w:val="28"/>
        </w:rPr>
      </w:pPr>
      <w:r w:rsidRPr="00AF6718">
        <w:rPr>
          <w:sz w:val="28"/>
          <w:szCs w:val="28"/>
        </w:rPr>
        <w:t>в 1 – 4</w:t>
      </w:r>
      <w:r w:rsidR="00196377" w:rsidRPr="00AF6718">
        <w:rPr>
          <w:sz w:val="28"/>
          <w:szCs w:val="28"/>
        </w:rPr>
        <w:t xml:space="preserve"> класса</w:t>
      </w:r>
      <w:r w:rsidRPr="00AF6718">
        <w:rPr>
          <w:sz w:val="28"/>
          <w:szCs w:val="28"/>
        </w:rPr>
        <w:t>х «Школа России»</w:t>
      </w:r>
      <w:r w:rsidR="00196377" w:rsidRPr="00AF6718">
        <w:rPr>
          <w:sz w:val="28"/>
          <w:szCs w:val="28"/>
        </w:rPr>
        <w:t>.</w:t>
      </w:r>
    </w:p>
    <w:p w:rsidR="00196377" w:rsidRPr="00AF6718" w:rsidRDefault="00196377" w:rsidP="00AF6718">
      <w:pPr>
        <w:tabs>
          <w:tab w:val="left" w:pos="142"/>
        </w:tabs>
        <w:ind w:firstLine="737"/>
        <w:rPr>
          <w:sz w:val="28"/>
          <w:szCs w:val="28"/>
        </w:rPr>
      </w:pPr>
      <w:r w:rsidRPr="00AF6718">
        <w:rPr>
          <w:sz w:val="28"/>
          <w:szCs w:val="28"/>
        </w:rPr>
        <w:t>Выбор УМК обоснован тем, что: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материал представлен в таких формах, которые предполагают самостоятельную деятельность учащихся по открытию и освоению новых знаний;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УМК - наиболее востребованные комплекты для начальной школы.</w:t>
      </w:r>
      <w:r w:rsidRPr="00AF671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Они приведены в соответствие с новыми требованиями к начальному образованию, гарантируют достижение высоких результатов обучения, направлены на развитие личности ребенка, организуют различные виды деятельности школьника.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Данные программы позволяют тщательно отрабатывать навыки учебной деятельности (чтение, письмо, счёт), которые необходимы для успешного обучения в средней школе.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Главными особенностями перечисленных УМК являются: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jc w:val="both"/>
        <w:rPr>
          <w:rFonts w:eastAsia="Times New Roman"/>
          <w:color w:val="000080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 духовно-нравственного развития и воспитания школьников,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jc w:val="both"/>
        <w:rPr>
          <w:rFonts w:eastAsia="Times New Roman"/>
          <w:color w:val="000080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личностно ориентированный и системно-деятельностный характер обучения.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Все предметные линии, включая предметы эстетического цикла, формируют у ребёнка целостную современную картину мира и развивают умение учиться. В состав систем входят учебники по следующим курсам: обучение грамоте, русский язык, литературное чтение, математика, окружающий мир, изобразительное искусство, технология, музыка, физическая культура, основы духовно-нравственной культуры народов России, информатика и иностранные языки.</w:t>
      </w:r>
    </w:p>
    <w:p w:rsidR="00196377" w:rsidRPr="00AF6718" w:rsidRDefault="003128DC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УМК</w:t>
      </w:r>
      <w:r w:rsid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6377"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охватывает все компоненты системы развивающего обучения: содержательный (чему учить), процессуальный (как учить), результативный (чему научили и научились), адаптационный (как помочь научиться). Программы всех учебных курсов, учебники, авторские методические пособия, варианты поурочного планирования, а также различные дополнительные пособия помогают в осмыслении системы, и в каждодневной профессиональной деятельности.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Данные УМК позволяют: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Обеспечивать вариативность, уровневый подход в обеспечении образовательного процесса, тем самым создавая условия для освоения программы начального общего образования всем детям;</w:t>
      </w:r>
    </w:p>
    <w:p w:rsidR="00196377" w:rsidRPr="00AF6718" w:rsidRDefault="00196377" w:rsidP="00AF6718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познавательную мотивацию и интересы обучающихся, их готовность и способность к сотрудничеству и совместной деятельности учеников с учителем и одноклассниками.</w:t>
      </w:r>
    </w:p>
    <w:p w:rsidR="00AF6718" w:rsidRDefault="00196377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sym w:font="Symbol" w:char="F0B7"/>
      </w:r>
      <w:r w:rsidRPr="00AF6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Формируют основы нравственного поведения, определяющего отношение личности с обществом и окружающими людьми.</w:t>
      </w: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Pr="00C15AF9" w:rsidRDefault="00C15AF9" w:rsidP="00C15AF9">
      <w:pPr>
        <w:shd w:val="clear" w:color="auto" w:fill="FFFFFF"/>
        <w:tabs>
          <w:tab w:val="left" w:pos="142"/>
        </w:tabs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AF9" w:rsidRDefault="00AF6718" w:rsidP="00C15AF9">
      <w:pPr>
        <w:pStyle w:val="aa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 xml:space="preserve">перечень учебных предметов </w:t>
      </w:r>
      <w:r w:rsidR="00196377" w:rsidRPr="00AF6718">
        <w:rPr>
          <w:b/>
          <w:caps/>
        </w:rPr>
        <w:t>с указанием количества часов в</w:t>
      </w:r>
    </w:p>
    <w:p w:rsidR="003128DC" w:rsidRPr="00C15AF9" w:rsidRDefault="00196377" w:rsidP="00C15AF9">
      <w:pPr>
        <w:pStyle w:val="aa"/>
        <w:spacing w:before="0" w:beforeAutospacing="0" w:after="0" w:afterAutospacing="0"/>
        <w:jc w:val="center"/>
        <w:rPr>
          <w:b/>
          <w:caps/>
        </w:rPr>
      </w:pPr>
      <w:r w:rsidRPr="00AF6718">
        <w:rPr>
          <w:b/>
          <w:caps/>
        </w:rPr>
        <w:t xml:space="preserve"> неделю </w:t>
      </w:r>
      <w:r w:rsidRPr="00AF6718">
        <w:rPr>
          <w:b/>
        </w:rPr>
        <w:t xml:space="preserve"> </w:t>
      </w:r>
      <w:r w:rsidR="00AF6718">
        <w:rPr>
          <w:b/>
        </w:rPr>
        <w:t xml:space="preserve"> </w:t>
      </w:r>
      <w:r w:rsidRPr="00AF6718">
        <w:rPr>
          <w:b/>
          <w:bCs/>
          <w:caps/>
        </w:rPr>
        <w:t>Начальное общее образование</w:t>
      </w:r>
    </w:p>
    <w:tbl>
      <w:tblPr>
        <w:tblpPr w:leftFromText="180" w:rightFromText="180" w:bottomFromText="160" w:vertAnchor="text" w:horzAnchor="margin" w:tblpY="434"/>
        <w:tblW w:w="9503" w:type="dxa"/>
        <w:tblLayout w:type="fixed"/>
        <w:tblLook w:val="01E0" w:firstRow="1" w:lastRow="1" w:firstColumn="1" w:lastColumn="1" w:noHBand="0" w:noVBand="0"/>
      </w:tblPr>
      <w:tblGrid>
        <w:gridCol w:w="4688"/>
        <w:gridCol w:w="1128"/>
        <w:gridCol w:w="847"/>
        <w:gridCol w:w="1269"/>
        <w:gridCol w:w="855"/>
        <w:gridCol w:w="709"/>
        <w:gridCol w:w="7"/>
      </w:tblGrid>
      <w:tr w:rsidR="001C10CD" w:rsidRPr="00AF6718" w:rsidTr="00C15AF9">
        <w:trPr>
          <w:trHeight w:val="33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val="en-US"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1C10CD" w:rsidRPr="00AF6718" w:rsidTr="00C15AF9">
        <w:trPr>
          <w:gridAfter w:val="1"/>
          <w:wAfter w:w="7" w:type="dxa"/>
          <w:trHeight w:val="2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2 </w:t>
            </w:r>
          </w:p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3 </w:t>
            </w:r>
          </w:p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  <w:proofErr w:type="gramEnd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а</w:t>
            </w:r>
          </w:p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4 б </w:t>
            </w:r>
            <w:proofErr w:type="spellStart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1C10CD" w:rsidRPr="00AF6718" w:rsidTr="00C15AF9">
        <w:trPr>
          <w:gridAfter w:val="1"/>
          <w:wAfter w:w="7" w:type="dxa"/>
          <w:trHeight w:val="2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C10CD" w:rsidRPr="00AF6718" w:rsidTr="00C15AF9">
        <w:trPr>
          <w:gridAfter w:val="1"/>
          <w:wAfter w:w="7" w:type="dxa"/>
          <w:trHeight w:val="16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10CD" w:rsidRPr="00AF6718" w:rsidTr="00C15AF9">
        <w:trPr>
          <w:gridAfter w:val="1"/>
          <w:wAfter w:w="7" w:type="dxa"/>
          <w:trHeight w:val="161"/>
        </w:trPr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Родной (русский)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  <w:tr w:rsidR="001C10CD" w:rsidRPr="00AF6718" w:rsidTr="00C15AF9">
        <w:trPr>
          <w:gridAfter w:val="1"/>
          <w:wAfter w:w="7" w:type="dxa"/>
          <w:trHeight w:val="161"/>
        </w:trPr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Лит</w:t>
            </w:r>
            <w:r w:rsidR="00C15AF9">
              <w:rPr>
                <w:rFonts w:eastAsia="Times New Roman"/>
                <w:sz w:val="28"/>
                <w:szCs w:val="28"/>
                <w:lang w:eastAsia="en-US"/>
              </w:rPr>
              <w:t xml:space="preserve">ературное чтение на родном </w:t>
            </w:r>
            <w:proofErr w:type="spellStart"/>
            <w:r w:rsidR="00C15AF9">
              <w:rPr>
                <w:rFonts w:eastAsia="Times New Roman"/>
                <w:sz w:val="28"/>
                <w:szCs w:val="28"/>
                <w:lang w:eastAsia="en-US"/>
              </w:rPr>
              <w:t>яз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  <w:tr w:rsidR="001C10CD" w:rsidRPr="00AF6718" w:rsidTr="00C15AF9">
        <w:trPr>
          <w:gridAfter w:val="1"/>
          <w:wAfter w:w="7" w:type="dxa"/>
          <w:trHeight w:val="13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Английский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C10CD" w:rsidRPr="00AF6718" w:rsidTr="00C15AF9">
        <w:trPr>
          <w:gridAfter w:val="1"/>
          <w:wAfter w:w="7" w:type="dxa"/>
          <w:trHeight w:val="44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10CD" w:rsidRPr="00AF6718" w:rsidTr="00C15AF9">
        <w:trPr>
          <w:gridAfter w:val="1"/>
          <w:wAfter w:w="7" w:type="dxa"/>
          <w:trHeight w:val="27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C10CD" w:rsidRPr="00AF6718" w:rsidTr="00C15AF9">
        <w:trPr>
          <w:gridAfter w:val="1"/>
          <w:wAfter w:w="7" w:type="dxa"/>
          <w:trHeight w:val="16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1C10CD" w:rsidRPr="00AF6718" w:rsidTr="00C15AF9">
        <w:trPr>
          <w:gridAfter w:val="1"/>
          <w:wAfter w:w="7" w:type="dxa"/>
          <w:trHeight w:val="20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C10CD" w:rsidRPr="00AF6718" w:rsidTr="00C15AF9">
        <w:trPr>
          <w:gridAfter w:val="1"/>
          <w:wAfter w:w="7" w:type="dxa"/>
          <w:trHeight w:val="23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C10CD" w:rsidRPr="00AF6718" w:rsidTr="00C15AF9">
        <w:trPr>
          <w:gridAfter w:val="1"/>
          <w:wAfter w:w="7" w:type="dxa"/>
          <w:trHeight w:val="2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C10CD" w:rsidRPr="00AF6718" w:rsidTr="00C15AF9">
        <w:trPr>
          <w:gridAfter w:val="1"/>
          <w:wAfter w:w="7" w:type="dxa"/>
          <w:trHeight w:val="20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1C10CD" w:rsidRPr="00AF6718" w:rsidTr="00C15AF9">
        <w:trPr>
          <w:gridAfter w:val="1"/>
          <w:wAfter w:w="7" w:type="dxa"/>
          <w:trHeight w:val="20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C10CD" w:rsidRPr="00AF6718" w:rsidTr="00C15AF9">
        <w:trPr>
          <w:gridAfter w:val="1"/>
          <w:wAfter w:w="7" w:type="dxa"/>
          <w:trHeight w:val="35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26</w:t>
            </w:r>
          </w:p>
        </w:tc>
      </w:tr>
      <w:tr w:rsidR="001C10CD" w:rsidRPr="00AF6718" w:rsidTr="00C15AF9">
        <w:trPr>
          <w:gridAfter w:val="1"/>
          <w:wAfter w:w="7" w:type="dxa"/>
          <w:trHeight w:val="2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Занимательная грамматика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1C10CD" w:rsidRPr="00AF6718" w:rsidTr="00C15AF9">
        <w:trPr>
          <w:gridAfter w:val="1"/>
          <w:wAfter w:w="7" w:type="dxa"/>
          <w:trHeight w:val="2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Занимательная математика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1C10CD" w:rsidRPr="00AF6718" w:rsidTr="00C15AF9">
        <w:trPr>
          <w:gridAfter w:val="1"/>
          <w:wAfter w:w="7" w:type="dxa"/>
          <w:trHeight w:val="27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D" w:rsidRPr="00AF6718" w:rsidRDefault="001C10CD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>26</w:t>
            </w:r>
          </w:p>
        </w:tc>
      </w:tr>
    </w:tbl>
    <w:p w:rsidR="00C15AF9" w:rsidRDefault="00C15AF9" w:rsidP="00AF6718">
      <w:pPr>
        <w:pStyle w:val="msonospacing0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:rsidR="00196377" w:rsidRPr="00AF6718" w:rsidRDefault="00196377" w:rsidP="00AF6718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AF6718">
        <w:rPr>
          <w:b/>
          <w:bCs/>
          <w:i/>
          <w:iCs/>
          <w:sz w:val="28"/>
          <w:szCs w:val="28"/>
          <w:u w:val="single"/>
        </w:rPr>
        <w:t xml:space="preserve">Характеристика реализуемых образовательных программ основной школы 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 xml:space="preserve">Учебные курсы федерального компонента представлены в полном объёме с соблюдением часовой недельной нагрузки по каждому предмету (установленной </w:t>
      </w:r>
      <w:proofErr w:type="spellStart"/>
      <w:r w:rsidRPr="00AF6718">
        <w:rPr>
          <w:sz w:val="28"/>
          <w:szCs w:val="28"/>
        </w:rPr>
        <w:t>СаНПиН</w:t>
      </w:r>
      <w:proofErr w:type="spellEnd"/>
      <w:r w:rsidRPr="00AF6718">
        <w:rPr>
          <w:sz w:val="28"/>
          <w:szCs w:val="28"/>
        </w:rPr>
        <w:t>). 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Обучение по всем предметам осуществляется по государственным программам, утвержденным Министерством образования и науки РФ, количество часов соответствует требованиям государственных программ.</w:t>
      </w:r>
    </w:p>
    <w:p w:rsidR="00196377" w:rsidRPr="00AF6718" w:rsidRDefault="00196377" w:rsidP="00AF6718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18">
        <w:rPr>
          <w:sz w:val="28"/>
          <w:szCs w:val="28"/>
        </w:rPr>
        <w:t xml:space="preserve">Усиление базового образовательного компонента производится за счет регионального и школьного компонентов. </w:t>
      </w:r>
    </w:p>
    <w:p w:rsidR="00196377" w:rsidRPr="00AF6718" w:rsidRDefault="00196377" w:rsidP="00AF671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AF6718">
        <w:rPr>
          <w:color w:val="000000"/>
          <w:sz w:val="28"/>
          <w:szCs w:val="28"/>
        </w:rPr>
        <w:t xml:space="preserve">Региональный компонент направлен на достижение </w:t>
      </w:r>
      <w:proofErr w:type="gramStart"/>
      <w:r w:rsidRPr="00AF6718">
        <w:rPr>
          <w:color w:val="000000"/>
          <w:sz w:val="28"/>
          <w:szCs w:val="28"/>
        </w:rPr>
        <w:t>целей  федерального</w:t>
      </w:r>
      <w:proofErr w:type="gramEnd"/>
      <w:r w:rsidRPr="00AF6718">
        <w:rPr>
          <w:color w:val="000000"/>
          <w:sz w:val="28"/>
          <w:szCs w:val="28"/>
        </w:rPr>
        <w:t xml:space="preserve"> компонента государственного стандарта общего образования, разработанных в соответствии с основными направлениями модернизации общего образования, каковыми являются:</w:t>
      </w:r>
    </w:p>
    <w:p w:rsidR="00196377" w:rsidRPr="00AF6718" w:rsidRDefault="00C15AF9" w:rsidP="00AF671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 </w:t>
      </w:r>
      <w:r w:rsidR="00196377" w:rsidRPr="00AF6718">
        <w:rPr>
          <w:color w:val="000000"/>
          <w:sz w:val="28"/>
          <w:szCs w:val="28"/>
        </w:rPr>
        <w:t>усиление</w:t>
      </w:r>
      <w:proofErr w:type="gramEnd"/>
      <w:r w:rsidR="00196377" w:rsidRPr="00AF6718">
        <w:rPr>
          <w:color w:val="000000"/>
          <w:sz w:val="28"/>
          <w:szCs w:val="28"/>
        </w:rPr>
        <w:t xml:space="preserve"> воспитательного потенциала и социально гуманитарной направленно</w:t>
      </w:r>
      <w:r>
        <w:rPr>
          <w:color w:val="000000"/>
          <w:sz w:val="28"/>
          <w:szCs w:val="28"/>
        </w:rPr>
        <w:t>сти содержания образования</w:t>
      </w:r>
      <w:r w:rsidR="00196377" w:rsidRPr="00AF6718">
        <w:rPr>
          <w:color w:val="000000"/>
          <w:sz w:val="28"/>
          <w:szCs w:val="28"/>
        </w:rPr>
        <w:t>;</w:t>
      </w:r>
    </w:p>
    <w:p w:rsidR="00196377" w:rsidRPr="00AF6718" w:rsidRDefault="00C15AF9" w:rsidP="00AF671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 </w:t>
      </w:r>
      <w:r w:rsidR="00196377" w:rsidRPr="00AF6718">
        <w:rPr>
          <w:color w:val="000000"/>
          <w:sz w:val="28"/>
          <w:szCs w:val="28"/>
        </w:rPr>
        <w:t>формирование</w:t>
      </w:r>
      <w:proofErr w:type="gramEnd"/>
      <w:r w:rsidR="00196377" w:rsidRPr="00AF6718">
        <w:rPr>
          <w:color w:val="000000"/>
          <w:sz w:val="28"/>
          <w:szCs w:val="28"/>
        </w:rPr>
        <w:t xml:space="preserve"> ключевых компетенций, готовности обучающихся использовать усвоенные знания, умения и навыки в реальной жизни для решения практических задач (математика, русский язык);</w:t>
      </w:r>
    </w:p>
    <w:p w:rsidR="00196377" w:rsidRPr="00AF6718" w:rsidRDefault="00C15AF9" w:rsidP="00AF671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· </w:t>
      </w:r>
      <w:r w:rsidR="00196377" w:rsidRPr="00AF6718">
        <w:rPr>
          <w:color w:val="000000"/>
          <w:sz w:val="28"/>
          <w:szCs w:val="28"/>
        </w:rPr>
        <w:t> усиление</w:t>
      </w:r>
      <w:proofErr w:type="gramEnd"/>
      <w:r w:rsidR="00196377" w:rsidRPr="00AF6718">
        <w:rPr>
          <w:color w:val="000000"/>
          <w:sz w:val="28"/>
          <w:szCs w:val="28"/>
        </w:rPr>
        <w:t xml:space="preserve"> роли дисциплин, обеспечивающих успешную социализацию обучающихся (</w:t>
      </w:r>
      <w:proofErr w:type="spellStart"/>
      <w:r w:rsidR="00196377" w:rsidRPr="00AF6718">
        <w:rPr>
          <w:color w:val="000000"/>
          <w:sz w:val="28"/>
          <w:szCs w:val="28"/>
        </w:rPr>
        <w:t>предпрофильные</w:t>
      </w:r>
      <w:proofErr w:type="spellEnd"/>
      <w:r w:rsidR="00196377" w:rsidRPr="00AF6718">
        <w:rPr>
          <w:color w:val="000000"/>
          <w:sz w:val="28"/>
          <w:szCs w:val="28"/>
        </w:rPr>
        <w:t xml:space="preserve"> курсы).</w:t>
      </w:r>
    </w:p>
    <w:p w:rsidR="00196377" w:rsidRPr="00AF6718" w:rsidRDefault="00196377" w:rsidP="00AF6718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AF6718">
        <w:rPr>
          <w:color w:val="000000"/>
          <w:sz w:val="28"/>
          <w:szCs w:val="28"/>
        </w:rPr>
        <w:lastRenderedPageBreak/>
        <w:t>          Компонент образовательного учреждения направл</w:t>
      </w:r>
      <w:r w:rsidR="007B4264" w:rsidRPr="00AF6718">
        <w:rPr>
          <w:color w:val="000000"/>
          <w:sz w:val="28"/>
          <w:szCs w:val="28"/>
        </w:rPr>
        <w:t xml:space="preserve">ен </w:t>
      </w:r>
      <w:r w:rsidRPr="00AF6718">
        <w:rPr>
          <w:color w:val="000000"/>
          <w:sz w:val="28"/>
          <w:szCs w:val="28"/>
        </w:rPr>
        <w:t xml:space="preserve">занятия по выбору, которые направлены на удовлетворение </w:t>
      </w:r>
      <w:proofErr w:type="gramStart"/>
      <w:r w:rsidRPr="00AF6718">
        <w:rPr>
          <w:color w:val="000000"/>
          <w:sz w:val="28"/>
          <w:szCs w:val="28"/>
        </w:rPr>
        <w:t>познавательных интересов</w:t>
      </w:r>
      <w:proofErr w:type="gramEnd"/>
      <w:r w:rsidRPr="00AF6718">
        <w:rPr>
          <w:color w:val="000000"/>
          <w:sz w:val="28"/>
          <w:szCs w:val="28"/>
        </w:rPr>
        <w:t xml:space="preserve"> обучающихся в различных сферах человеческой деятельности (краткосрочные курсы).</w:t>
      </w:r>
    </w:p>
    <w:p w:rsidR="00C15AF9" w:rsidRPr="00AF6718" w:rsidRDefault="00C15AF9" w:rsidP="00AF6718">
      <w:pPr>
        <w:jc w:val="both"/>
        <w:rPr>
          <w:sz w:val="28"/>
          <w:szCs w:val="28"/>
        </w:rPr>
      </w:pPr>
    </w:p>
    <w:p w:rsidR="00196377" w:rsidRPr="00C15AF9" w:rsidRDefault="00196377" w:rsidP="00C15AF9">
      <w:pPr>
        <w:pStyle w:val="aa"/>
        <w:spacing w:before="0" w:beforeAutospacing="0" w:after="0" w:afterAutospacing="0"/>
        <w:jc w:val="center"/>
        <w:rPr>
          <w:b/>
          <w:caps/>
        </w:rPr>
      </w:pPr>
      <w:r w:rsidRPr="00AF6718">
        <w:rPr>
          <w:b/>
          <w:caps/>
        </w:rPr>
        <w:t>перечень учебных предметовс указанием количества часов в неделю</w:t>
      </w:r>
      <w:r w:rsidR="00C15AF9">
        <w:rPr>
          <w:b/>
          <w:caps/>
        </w:rPr>
        <w:t xml:space="preserve"> </w:t>
      </w:r>
      <w:r w:rsidRPr="00C15AF9">
        <w:rPr>
          <w:b/>
          <w:sz w:val="28"/>
          <w:szCs w:val="28"/>
        </w:rPr>
        <w:t>основное общее образование</w:t>
      </w:r>
    </w:p>
    <w:p w:rsidR="007B4264" w:rsidRPr="00AF6718" w:rsidRDefault="007B4264" w:rsidP="00AF6718">
      <w:pPr>
        <w:pStyle w:val="a7"/>
        <w:spacing w:before="0"/>
        <w:rPr>
          <w:rFonts w:ascii="Times New Roman" w:hAnsi="Times New Roman"/>
          <w:sz w:val="24"/>
        </w:rPr>
      </w:pPr>
    </w:p>
    <w:p w:rsidR="00AF6718" w:rsidRPr="00AF6718" w:rsidRDefault="00AF6718" w:rsidP="00AF6718">
      <w:pPr>
        <w:pStyle w:val="a7"/>
        <w:spacing w:before="0"/>
        <w:rPr>
          <w:rFonts w:ascii="Times New Roman" w:hAnsi="Times New Roman"/>
          <w:sz w:val="24"/>
        </w:rPr>
      </w:pPr>
    </w:p>
    <w:tbl>
      <w:tblPr>
        <w:tblpPr w:leftFromText="180" w:rightFromText="180" w:bottomFromText="160" w:vertAnchor="text" w:horzAnchor="margin" w:tblpXSpec="center" w:tblpY="-255"/>
        <w:tblW w:w="8797" w:type="dxa"/>
        <w:tblLayout w:type="fixed"/>
        <w:tblLook w:val="01E0" w:firstRow="1" w:lastRow="1" w:firstColumn="1" w:lastColumn="1" w:noHBand="0" w:noVBand="0"/>
      </w:tblPr>
      <w:tblGrid>
        <w:gridCol w:w="4957"/>
        <w:gridCol w:w="11"/>
        <w:gridCol w:w="556"/>
        <w:gridCol w:w="11"/>
        <w:gridCol w:w="697"/>
        <w:gridCol w:w="14"/>
        <w:gridCol w:w="553"/>
        <w:gridCol w:w="14"/>
        <w:gridCol w:w="553"/>
        <w:gridCol w:w="14"/>
        <w:gridCol w:w="553"/>
        <w:gridCol w:w="14"/>
        <w:gridCol w:w="837"/>
        <w:gridCol w:w="13"/>
      </w:tblGrid>
      <w:tr w:rsidR="00AF6718" w:rsidRPr="00AF6718" w:rsidTr="00C15AF9">
        <w:trPr>
          <w:trHeight w:val="334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val="en-US"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AF6718" w:rsidRPr="00AF6718" w:rsidTr="00C15AF9">
        <w:trPr>
          <w:trHeight w:val="256"/>
        </w:trPr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5 а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5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9 </w:t>
            </w:r>
          </w:p>
        </w:tc>
      </w:tr>
      <w:tr w:rsidR="00AF6718" w:rsidRPr="00AF6718" w:rsidTr="00C15AF9">
        <w:trPr>
          <w:trHeight w:val="25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 3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18" w:rsidRPr="007B4264" w:rsidRDefault="00AF6718" w:rsidP="00AF671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Родной (русский)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F6718" w:rsidRPr="00AF6718" w:rsidTr="00C15AF9">
        <w:trPr>
          <w:trHeight w:val="13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Иностранный язык: английский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F6718" w:rsidRPr="00AF6718" w:rsidTr="00C15AF9">
        <w:trPr>
          <w:trHeight w:val="13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торой иностранный язык (немец</w:t>
            </w: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)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F6718" w:rsidRPr="00AF6718" w:rsidTr="00C15AF9">
        <w:trPr>
          <w:trHeight w:val="25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AF6718" w:rsidRPr="00AF6718" w:rsidTr="00C15AF9">
        <w:trPr>
          <w:trHeight w:val="25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F6718" w:rsidRPr="00AF6718" w:rsidTr="00C15AF9">
        <w:trPr>
          <w:trHeight w:val="25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F6718" w:rsidRPr="00AF6718" w:rsidTr="00C15AF9">
        <w:trPr>
          <w:trHeight w:val="36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F6718" w:rsidRPr="00AF6718" w:rsidTr="00C15AF9">
        <w:trPr>
          <w:trHeight w:val="25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F6718" w:rsidRPr="00AF6718" w:rsidTr="00C15AF9">
        <w:trPr>
          <w:trHeight w:val="26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F6718" w:rsidRPr="00AF6718" w:rsidTr="00C15AF9">
        <w:trPr>
          <w:trHeight w:val="1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F6718" w:rsidRPr="00AF6718" w:rsidTr="00C15AF9">
        <w:trPr>
          <w:trHeight w:val="200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AF6718" w:rsidRPr="00AF6718" w:rsidTr="00C15AF9">
        <w:trPr>
          <w:trHeight w:val="234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AF6718" w:rsidRPr="00AF6718" w:rsidTr="00C15AF9">
        <w:trPr>
          <w:trHeight w:val="25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AF6718" w:rsidRPr="00AF6718" w:rsidTr="00C15AF9">
        <w:trPr>
          <w:trHeight w:val="12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F6718" w:rsidRPr="00AF6718" w:rsidTr="00C15AF9">
        <w:trPr>
          <w:trHeight w:val="2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F6718" w:rsidRPr="00AF6718" w:rsidTr="00C15AF9">
        <w:trPr>
          <w:trHeight w:val="2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Основы духовно нравственной 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AF6718" w:rsidRPr="00AF6718" w:rsidTr="00C15AF9">
        <w:trPr>
          <w:trHeight w:val="20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18" w:rsidRPr="007B4264" w:rsidRDefault="00AF6718" w:rsidP="00AF67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C15AF9" w:rsidRPr="00C15AF9" w:rsidTr="00C15AF9">
        <w:trPr>
          <w:gridAfter w:val="1"/>
          <w:wAfter w:w="13" w:type="dxa"/>
          <w:trHeight w:val="1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rPr>
                <w:rFonts w:eastAsia="Times New Roman"/>
                <w:b/>
                <w:bCs/>
                <w:lang w:eastAsia="en-US"/>
              </w:rPr>
            </w:pPr>
            <w:r w:rsidRPr="00C15AF9">
              <w:rPr>
                <w:rFonts w:eastAsia="Times New Roman"/>
                <w:b/>
                <w:bCs/>
                <w:lang w:eastAsia="en-US"/>
              </w:rPr>
              <w:t>Спецкурсы: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 xml:space="preserve">Экология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1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 xml:space="preserve">Наш  край в истории России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1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Основы финансовой грамотности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Краеведение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lang w:eastAsia="en-US"/>
              </w:rPr>
              <w:t>Основы духовно-нравственной 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2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15AF9">
              <w:rPr>
                <w:rFonts w:eastAsia="Times New Roman"/>
                <w:lang w:eastAsia="en-US"/>
              </w:rPr>
              <w:t xml:space="preserve">Черчение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</w:tr>
      <w:tr w:rsidR="00C15AF9" w:rsidRPr="00C15AF9" w:rsidTr="00C15AF9">
        <w:trPr>
          <w:gridAfter w:val="1"/>
          <w:wAfter w:w="13" w:type="dxa"/>
          <w:trHeight w:val="1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Трудные случи правописания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</w:tr>
      <w:tr w:rsidR="00C15AF9" w:rsidRPr="00C15AF9" w:rsidTr="00C15AF9">
        <w:trPr>
          <w:gridAfter w:val="1"/>
          <w:wAfter w:w="13" w:type="dxa"/>
          <w:trHeight w:val="1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 xml:space="preserve">Решение геометрических задач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0,5</w:t>
            </w:r>
          </w:p>
        </w:tc>
      </w:tr>
      <w:tr w:rsidR="00C15AF9" w:rsidRPr="00C15AF9" w:rsidTr="00C15AF9">
        <w:trPr>
          <w:gridAfter w:val="1"/>
          <w:wAfter w:w="13" w:type="dxa"/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Твоя профессиональная  карьера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C15AF9" w:rsidRPr="00C15AF9" w:rsidTr="00C15AF9">
        <w:trPr>
          <w:gridAfter w:val="1"/>
          <w:wAfter w:w="13" w:type="dxa"/>
          <w:trHeight w:val="4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15AF9">
              <w:rPr>
                <w:rFonts w:eastAsia="Times New Roman"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9" w:rsidRPr="00C15AF9" w:rsidRDefault="00C15AF9" w:rsidP="00BA4C27">
            <w:pPr>
              <w:spacing w:line="256" w:lineRule="auto"/>
              <w:jc w:val="center"/>
              <w:rPr>
                <w:rFonts w:eastAsia="Times New Roman"/>
                <w:bCs/>
                <w:lang w:eastAsia="en-US"/>
              </w:rPr>
            </w:pPr>
            <w:r w:rsidRPr="00C15AF9">
              <w:rPr>
                <w:rFonts w:eastAsia="Times New Roman"/>
                <w:bCs/>
                <w:lang w:eastAsia="en-US"/>
              </w:rPr>
              <w:t>36</w:t>
            </w:r>
          </w:p>
        </w:tc>
      </w:tr>
    </w:tbl>
    <w:p w:rsidR="00C15AF9" w:rsidRDefault="00C15AF9" w:rsidP="00AF6718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  <w:u w:val="single"/>
        </w:rPr>
      </w:pPr>
    </w:p>
    <w:p w:rsidR="00196377" w:rsidRPr="00AF6718" w:rsidRDefault="00196377" w:rsidP="00AF671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F6718">
        <w:rPr>
          <w:b/>
          <w:i/>
          <w:iCs/>
          <w:color w:val="000000"/>
          <w:sz w:val="28"/>
          <w:szCs w:val="28"/>
          <w:u w:val="single"/>
        </w:rPr>
        <w:t xml:space="preserve">Характеристика реализуемых образовательных программ </w:t>
      </w:r>
      <w:proofErr w:type="gramStart"/>
      <w:r w:rsidRPr="00AF6718">
        <w:rPr>
          <w:b/>
          <w:i/>
          <w:iCs/>
          <w:color w:val="000000"/>
          <w:sz w:val="28"/>
          <w:szCs w:val="28"/>
          <w:u w:val="single"/>
        </w:rPr>
        <w:t>средней  школы</w:t>
      </w:r>
      <w:proofErr w:type="gramEnd"/>
    </w:p>
    <w:p w:rsidR="00196377" w:rsidRPr="00AF6718" w:rsidRDefault="00196377" w:rsidP="00C15AF9">
      <w:pPr>
        <w:ind w:firstLine="708"/>
        <w:jc w:val="both"/>
        <w:rPr>
          <w:sz w:val="28"/>
          <w:szCs w:val="28"/>
        </w:rPr>
      </w:pPr>
      <w:r w:rsidRPr="00AF6718">
        <w:rPr>
          <w:sz w:val="28"/>
          <w:szCs w:val="28"/>
        </w:rPr>
        <w:lastRenderedPageBreak/>
        <w:t xml:space="preserve">Реализация образовательных программ среднего общего образования ориентирована на обеспечение преемственности общего среднего и высшего образования через реализацию муниципальной модели профильного обучения на основе индивидуальных учебных планов, которая позволяет учащимся старшей школы: </w:t>
      </w:r>
    </w:p>
    <w:p w:rsidR="00196377" w:rsidRPr="00AF6718" w:rsidRDefault="00196377" w:rsidP="00AF6718">
      <w:pPr>
        <w:ind w:firstLine="708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- дифференцировать содержание обучения в соответствии с интересами и возможностями;</w:t>
      </w:r>
    </w:p>
    <w:p w:rsidR="00196377" w:rsidRPr="00AF6718" w:rsidRDefault="00196377" w:rsidP="00AF6718">
      <w:pPr>
        <w:ind w:firstLine="708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- сосредоточить основное внимание на изучении предметов, составляющих основу выбранного ими направления последующего профессионального образования;</w:t>
      </w:r>
    </w:p>
    <w:p w:rsidR="00196377" w:rsidRPr="00AF6718" w:rsidRDefault="00196377" w:rsidP="00AF6718">
      <w:pPr>
        <w:ind w:firstLine="708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- сформировать навыки проектной и научно-исследовательской работы;</w:t>
      </w:r>
    </w:p>
    <w:p w:rsidR="00196377" w:rsidRPr="00AF6718" w:rsidRDefault="00196377" w:rsidP="00AF671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F6718">
        <w:rPr>
          <w:color w:val="000000"/>
          <w:sz w:val="28"/>
          <w:szCs w:val="28"/>
        </w:rPr>
        <w:t xml:space="preserve">Учебные предметы федерального компонента в средней </w:t>
      </w:r>
      <w:proofErr w:type="gramStart"/>
      <w:r w:rsidRPr="00AF6718">
        <w:rPr>
          <w:color w:val="000000"/>
          <w:sz w:val="28"/>
          <w:szCs w:val="28"/>
        </w:rPr>
        <w:t>школе  представлены</w:t>
      </w:r>
      <w:proofErr w:type="gramEnd"/>
      <w:r w:rsidRPr="00AF6718">
        <w:rPr>
          <w:color w:val="000000"/>
          <w:sz w:val="28"/>
          <w:szCs w:val="28"/>
        </w:rPr>
        <w:t xml:space="preserve"> в учебном плане школы в полном объёме  с соблюдением часовой недельной нагрузки по каждому из них (в соответствии с </w:t>
      </w:r>
      <w:proofErr w:type="spellStart"/>
      <w:r w:rsidRPr="00AF6718">
        <w:rPr>
          <w:color w:val="000000"/>
          <w:sz w:val="28"/>
          <w:szCs w:val="28"/>
        </w:rPr>
        <w:t>СаНПиН</w:t>
      </w:r>
      <w:proofErr w:type="spellEnd"/>
      <w:r w:rsidRPr="00AF6718">
        <w:rPr>
          <w:color w:val="000000"/>
          <w:sz w:val="28"/>
          <w:szCs w:val="28"/>
        </w:rPr>
        <w:t>).  </w:t>
      </w:r>
    </w:p>
    <w:p w:rsidR="00196377" w:rsidRPr="00AF6718" w:rsidRDefault="00196377" w:rsidP="00AF6718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AF6718">
        <w:rPr>
          <w:color w:val="000000"/>
          <w:sz w:val="28"/>
          <w:szCs w:val="28"/>
        </w:rPr>
        <w:t>Образовательные программы среднего общего образования обеспечивают преподавание:</w:t>
      </w:r>
    </w:p>
    <w:p w:rsidR="00196377" w:rsidRPr="00AF6718" w:rsidRDefault="00196377" w:rsidP="00AF6718">
      <w:pPr>
        <w:pStyle w:val="a3"/>
        <w:spacing w:after="0"/>
        <w:ind w:firstLine="567"/>
        <w:jc w:val="both"/>
        <w:rPr>
          <w:sz w:val="28"/>
          <w:szCs w:val="28"/>
        </w:rPr>
      </w:pPr>
      <w:r w:rsidRPr="00AF6718">
        <w:rPr>
          <w:b/>
          <w:i/>
          <w:sz w:val="28"/>
          <w:szCs w:val="28"/>
        </w:rPr>
        <w:t>- базовых общеобразовательных учебных предметов</w:t>
      </w:r>
      <w:r w:rsidRPr="00AF6718">
        <w:rPr>
          <w:sz w:val="28"/>
          <w:szCs w:val="28"/>
        </w:rPr>
        <w:t xml:space="preserve"> – учебных предметов </w:t>
      </w:r>
      <w:r w:rsidRPr="00AF6718">
        <w:rPr>
          <w:b/>
          <w:i/>
          <w:sz w:val="28"/>
          <w:szCs w:val="28"/>
        </w:rPr>
        <w:t>федерального компонента,</w:t>
      </w:r>
      <w:r w:rsidRPr="00AF6718">
        <w:rPr>
          <w:sz w:val="28"/>
          <w:szCs w:val="28"/>
        </w:rPr>
        <w:t xml:space="preserve"> направленных на завершение общеобразовательной подготовки обучающихся. </w:t>
      </w:r>
      <w:r w:rsidRPr="00AF6718">
        <w:rPr>
          <w:i/>
          <w:sz w:val="28"/>
          <w:szCs w:val="28"/>
        </w:rPr>
        <w:t>«Русский язык», «Литература», «Иностранный язык», «Математика», «История», «Физика», «Химия», «Биология», «ОБЖ», «Физическая культура»,</w:t>
      </w:r>
      <w:r w:rsidRPr="00AF6718">
        <w:rPr>
          <w:sz w:val="28"/>
          <w:szCs w:val="28"/>
        </w:rPr>
        <w:t xml:space="preserve"> а также интегрированный учебный предмет </w:t>
      </w:r>
      <w:r w:rsidRPr="00AF6718">
        <w:rPr>
          <w:i/>
          <w:sz w:val="28"/>
          <w:szCs w:val="28"/>
        </w:rPr>
        <w:t>«Обществознание (включая экономику и право)»</w:t>
      </w:r>
      <w:r w:rsidRPr="00AF6718">
        <w:rPr>
          <w:sz w:val="28"/>
          <w:szCs w:val="28"/>
        </w:rPr>
        <w:t>. Остальные базовые учебные предметы изучаются по выбору;</w:t>
      </w:r>
    </w:p>
    <w:p w:rsidR="00196377" w:rsidRPr="00AF6718" w:rsidRDefault="00196377" w:rsidP="00AF6718">
      <w:pPr>
        <w:pStyle w:val="a3"/>
        <w:spacing w:after="0"/>
        <w:ind w:firstLine="567"/>
        <w:jc w:val="both"/>
        <w:rPr>
          <w:sz w:val="28"/>
          <w:szCs w:val="28"/>
        </w:rPr>
      </w:pPr>
      <w:r w:rsidRPr="00AF6718">
        <w:rPr>
          <w:color w:val="000000"/>
          <w:sz w:val="28"/>
          <w:szCs w:val="28"/>
        </w:rPr>
        <w:t xml:space="preserve">Компонент образовательного учреждения на III ступени обучения представлен обязательными предметами и элективными курсами, которые </w:t>
      </w:r>
      <w:r w:rsidRPr="00AF6718">
        <w:rPr>
          <w:sz w:val="28"/>
          <w:szCs w:val="28"/>
        </w:rPr>
        <w:t>выполняют три основных функции:</w:t>
      </w:r>
    </w:p>
    <w:p w:rsidR="00196377" w:rsidRPr="00AF6718" w:rsidRDefault="00196377" w:rsidP="00AF6718">
      <w:pPr>
        <w:pStyle w:val="a3"/>
        <w:spacing w:after="0"/>
        <w:ind w:firstLine="567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196377" w:rsidRPr="00AF6718" w:rsidRDefault="00196377" w:rsidP="00AF6718">
      <w:pPr>
        <w:pStyle w:val="a3"/>
        <w:spacing w:after="0"/>
        <w:ind w:firstLine="567"/>
        <w:jc w:val="both"/>
        <w:rPr>
          <w:sz w:val="28"/>
          <w:szCs w:val="28"/>
        </w:rPr>
      </w:pPr>
      <w:r w:rsidRPr="00AF6718">
        <w:rPr>
          <w:sz w:val="28"/>
          <w:szCs w:val="28"/>
        </w:rPr>
        <w:t>2) расширение содержания профильного учебного предмета, когда такой дополненный профильный учебный предмет становится в полной мере углубленным;</w:t>
      </w:r>
    </w:p>
    <w:p w:rsidR="00C15AF9" w:rsidRDefault="00196377" w:rsidP="00C15AF9">
      <w:pPr>
        <w:pStyle w:val="a3"/>
        <w:spacing w:after="0"/>
        <w:ind w:firstLine="567"/>
        <w:jc w:val="both"/>
        <w:rPr>
          <w:sz w:val="28"/>
          <w:szCs w:val="28"/>
        </w:rPr>
      </w:pPr>
      <w:r w:rsidRPr="00AF6718">
        <w:rPr>
          <w:sz w:val="28"/>
          <w:szCs w:val="28"/>
        </w:rPr>
        <w:t xml:space="preserve">3) удовлетворение </w:t>
      </w:r>
      <w:proofErr w:type="gramStart"/>
      <w:r w:rsidRPr="00AF6718">
        <w:rPr>
          <w:sz w:val="28"/>
          <w:szCs w:val="28"/>
        </w:rPr>
        <w:t>познавательных интересов</w:t>
      </w:r>
      <w:proofErr w:type="gramEnd"/>
      <w:r w:rsidRPr="00AF6718">
        <w:rPr>
          <w:sz w:val="28"/>
          <w:szCs w:val="28"/>
        </w:rPr>
        <w:t xml:space="preserve"> обучающихся в различных сф</w:t>
      </w:r>
      <w:r w:rsidR="00C15AF9">
        <w:rPr>
          <w:sz w:val="28"/>
          <w:szCs w:val="28"/>
        </w:rPr>
        <w:t>ерах человеческой деятельности.</w:t>
      </w: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15AF9" w:rsidRPr="00C15AF9" w:rsidRDefault="00C15AF9" w:rsidP="00C15AF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196377" w:rsidRPr="00C15AF9" w:rsidRDefault="00C15AF9" w:rsidP="00C15AF9">
      <w:pPr>
        <w:pStyle w:val="aa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C15AF9">
        <w:rPr>
          <w:b/>
          <w:caps/>
          <w:sz w:val="28"/>
          <w:szCs w:val="28"/>
        </w:rPr>
        <w:t xml:space="preserve">перечень учебных предметов </w:t>
      </w:r>
      <w:r w:rsidR="00196377" w:rsidRPr="00C15AF9">
        <w:rPr>
          <w:b/>
          <w:caps/>
          <w:sz w:val="28"/>
          <w:szCs w:val="28"/>
        </w:rPr>
        <w:t xml:space="preserve">с указанием количества часов в неделю </w:t>
      </w:r>
      <w:r w:rsidR="00196377" w:rsidRPr="00C15AF9">
        <w:rPr>
          <w:b/>
          <w:sz w:val="28"/>
          <w:szCs w:val="28"/>
        </w:rPr>
        <w:t>СРЕДНЕЕ ОБЩЕЕ ОБРАЗОВАНИЕ</w:t>
      </w:r>
    </w:p>
    <w:tbl>
      <w:tblPr>
        <w:tblpPr w:leftFromText="180" w:rightFromText="180" w:bottomFromText="160" w:vertAnchor="text" w:horzAnchor="margin" w:tblpXSpec="center" w:tblpY="296"/>
        <w:tblW w:w="8506" w:type="dxa"/>
        <w:tblLayout w:type="fixed"/>
        <w:tblLook w:val="01E0" w:firstRow="1" w:lastRow="1" w:firstColumn="1" w:lastColumn="1" w:noHBand="0" w:noVBand="0"/>
      </w:tblPr>
      <w:tblGrid>
        <w:gridCol w:w="5954"/>
        <w:gridCol w:w="34"/>
        <w:gridCol w:w="1409"/>
        <w:gridCol w:w="994"/>
        <w:gridCol w:w="115"/>
      </w:tblGrid>
      <w:tr w:rsidR="007B4264" w:rsidRPr="00AF6718" w:rsidTr="00C15AF9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  <w:r w:rsidRPr="00AF6718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    </w:t>
            </w: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7B4264" w:rsidRPr="00AF6718" w:rsidTr="00C15AF9">
        <w:trPr>
          <w:gridAfter w:val="1"/>
          <w:wAfter w:w="115" w:type="dxa"/>
          <w:trHeight w:val="255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Учебный предмет</w:t>
            </w:r>
          </w:p>
        </w:tc>
      </w:tr>
      <w:tr w:rsidR="007B4264" w:rsidRPr="00AF6718" w:rsidTr="00C15AF9">
        <w:trPr>
          <w:gridAfter w:val="1"/>
          <w:wAfter w:w="115" w:type="dxa"/>
          <w:trHeight w:val="255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Иностранный язык: английский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Второй иностранный язык (немецкий)                                 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7B4264" w:rsidRPr="00AF6718" w:rsidTr="00C15AF9">
        <w:trPr>
          <w:gridAfter w:val="1"/>
          <w:wAfter w:w="115" w:type="dxa"/>
          <w:trHeight w:val="255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Алгебра и начала  математического анализа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4264" w:rsidRPr="00AF6718" w:rsidTr="00C15AF9">
        <w:trPr>
          <w:gridAfter w:val="1"/>
          <w:wAfter w:w="115" w:type="dxa"/>
          <w:trHeight w:val="255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255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4264" w:rsidRPr="00AF6718" w:rsidTr="00C15AF9">
        <w:trPr>
          <w:gridAfter w:val="1"/>
          <w:wAfter w:w="115" w:type="dxa"/>
          <w:trHeight w:val="255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264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7B4264" w:rsidRPr="00AF6718" w:rsidTr="00C15AF9">
        <w:trPr>
          <w:gridAfter w:val="1"/>
          <w:wAfter w:w="115" w:type="dxa"/>
          <w:trHeight w:val="160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4264" w:rsidRPr="00AF6718" w:rsidTr="00C15AF9">
        <w:trPr>
          <w:gridAfter w:val="1"/>
          <w:wAfter w:w="115" w:type="dxa"/>
          <w:trHeight w:val="126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4264" w:rsidRPr="00AF6718" w:rsidTr="00C15AF9">
        <w:trPr>
          <w:gridAfter w:val="1"/>
          <w:wAfter w:w="115" w:type="dxa"/>
          <w:trHeight w:val="126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4264" w:rsidRPr="00AF6718" w:rsidTr="00C15AF9">
        <w:trPr>
          <w:gridAfter w:val="1"/>
          <w:wAfter w:w="115" w:type="dxa"/>
          <w:trHeight w:val="126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4264" w:rsidRPr="00AF6718" w:rsidTr="00C15AF9">
        <w:trPr>
          <w:gridAfter w:val="1"/>
          <w:wAfter w:w="115" w:type="dxa"/>
          <w:trHeight w:val="208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4264" w:rsidRPr="00AF6718" w:rsidTr="00C15AF9">
        <w:trPr>
          <w:gridAfter w:val="1"/>
          <w:wAfter w:w="115" w:type="dxa"/>
          <w:trHeight w:val="312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31</w:t>
            </w:r>
          </w:p>
        </w:tc>
      </w:tr>
      <w:tr w:rsidR="007B4264" w:rsidRPr="00AF6718" w:rsidTr="00C15AF9">
        <w:trPr>
          <w:gridAfter w:val="1"/>
          <w:wAfter w:w="115" w:type="dxa"/>
          <w:trHeight w:val="312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Индивидуальный проект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B4264" w:rsidRPr="00AF6718" w:rsidTr="00C15AF9">
        <w:trPr>
          <w:gridAfter w:val="1"/>
          <w:wAfter w:w="115" w:type="dxa"/>
          <w:trHeight w:val="153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Политическая география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7B4264" w:rsidRPr="00AF6718" w:rsidTr="00C15AF9">
        <w:trPr>
          <w:gridAfter w:val="1"/>
          <w:wAfter w:w="115" w:type="dxa"/>
          <w:trHeight w:val="109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Основы финансовой грамотности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7B4264" w:rsidRPr="00AF6718" w:rsidTr="00C15AF9">
        <w:trPr>
          <w:gridAfter w:val="1"/>
          <w:wAfter w:w="115" w:type="dxa"/>
          <w:trHeight w:val="109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История Великой Отечественной войны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7B4264" w:rsidRPr="00AF6718" w:rsidTr="00C15AF9">
        <w:trPr>
          <w:gridAfter w:val="1"/>
          <w:wAfter w:w="115" w:type="dxa"/>
          <w:trHeight w:val="277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sz w:val="28"/>
                <w:szCs w:val="28"/>
                <w:lang w:eastAsia="en-US"/>
              </w:rPr>
              <w:t>Актуальные вопросы по обществознанию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7B4264" w:rsidRPr="00AF6718" w:rsidTr="00C15AF9">
        <w:trPr>
          <w:gridAfter w:val="1"/>
          <w:wAfter w:w="115" w:type="dxa"/>
          <w:trHeight w:val="214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Решение сложных биологических заданий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7B4264" w:rsidRPr="00AF6718" w:rsidTr="00C15AF9">
        <w:trPr>
          <w:gridAfter w:val="1"/>
          <w:wAfter w:w="115" w:type="dxa"/>
          <w:trHeight w:val="223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Основы грамотности и стилистики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1,5</w:t>
            </w:r>
          </w:p>
        </w:tc>
      </w:tr>
      <w:tr w:rsidR="007B4264" w:rsidRPr="00AF6718" w:rsidTr="00C15AF9">
        <w:trPr>
          <w:gridAfter w:val="1"/>
          <w:wAfter w:w="115" w:type="dxa"/>
          <w:trHeight w:val="256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Теория и практика сочинений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7B4264" w:rsidRPr="00AF6718" w:rsidTr="00C15AF9">
        <w:trPr>
          <w:gridAfter w:val="1"/>
          <w:wAfter w:w="115" w:type="dxa"/>
          <w:trHeight w:val="373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Решение сложных математических заданий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64" w:rsidRPr="007B4264" w:rsidRDefault="007B4264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7B4264">
              <w:rPr>
                <w:rFonts w:eastAsia="Times New Roman"/>
                <w:bCs/>
                <w:sz w:val="28"/>
                <w:szCs w:val="28"/>
                <w:lang w:eastAsia="en-US"/>
              </w:rPr>
              <w:t>1,5</w:t>
            </w:r>
          </w:p>
        </w:tc>
      </w:tr>
      <w:tr w:rsidR="00C15AF9" w:rsidRPr="00AF6718" w:rsidTr="00C15AF9">
        <w:trPr>
          <w:gridAfter w:val="1"/>
          <w:wAfter w:w="115" w:type="dxa"/>
          <w:trHeight w:val="373"/>
        </w:trPr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7B4264" w:rsidRDefault="00C15AF9" w:rsidP="00C15AF9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7B4264" w:rsidRDefault="00C15AF9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9" w:rsidRPr="007B4264" w:rsidRDefault="00C15AF9" w:rsidP="00C15AF9">
            <w:pPr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37</w:t>
            </w:r>
          </w:p>
        </w:tc>
      </w:tr>
    </w:tbl>
    <w:p w:rsidR="007B4264" w:rsidRPr="007B4264" w:rsidRDefault="007B4264" w:rsidP="00AF6718">
      <w:pPr>
        <w:tabs>
          <w:tab w:val="left" w:pos="0"/>
          <w:tab w:val="left" w:pos="18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7B4264" w:rsidRPr="007B4264" w:rsidRDefault="007B4264" w:rsidP="00AF6718">
      <w:pPr>
        <w:tabs>
          <w:tab w:val="left" w:pos="0"/>
          <w:tab w:val="left" w:pos="18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7B4264" w:rsidRPr="007B4264" w:rsidRDefault="007B4264" w:rsidP="00AF6718">
      <w:pPr>
        <w:tabs>
          <w:tab w:val="left" w:pos="0"/>
          <w:tab w:val="left" w:pos="18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7B4264" w:rsidRPr="007B4264" w:rsidRDefault="007B4264" w:rsidP="00AF6718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7B4264" w:rsidRDefault="007B4264" w:rsidP="00196377">
      <w:pPr>
        <w:pStyle w:val="aa"/>
        <w:rPr>
          <w:sz w:val="22"/>
          <w:szCs w:val="22"/>
        </w:rPr>
      </w:pPr>
    </w:p>
    <w:sectPr w:rsidR="007B4264" w:rsidSect="00C15AF9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C19"/>
    <w:multiLevelType w:val="hybridMultilevel"/>
    <w:tmpl w:val="AF363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5"/>
    <w:rsid w:val="00196377"/>
    <w:rsid w:val="001C10CD"/>
    <w:rsid w:val="003128DC"/>
    <w:rsid w:val="004A3155"/>
    <w:rsid w:val="0064248B"/>
    <w:rsid w:val="00707EA0"/>
    <w:rsid w:val="007B4264"/>
    <w:rsid w:val="00A03464"/>
    <w:rsid w:val="00AF6718"/>
    <w:rsid w:val="00C15AF9"/>
    <w:rsid w:val="00D12C6B"/>
    <w:rsid w:val="00E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285D14C"/>
  <w15:chartTrackingRefBased/>
  <w15:docId w15:val="{74790A91-9747-40E1-A519-2E69B520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196377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6377"/>
    <w:pPr>
      <w:keepNext/>
      <w:spacing w:before="60" w:after="60"/>
      <w:jc w:val="center"/>
      <w:outlineLvl w:val="1"/>
    </w:pPr>
    <w:rPr>
      <w:rFonts w:ascii="Arial" w:eastAsia="Times New Roman" w:hAnsi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37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6377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unhideWhenUsed/>
    <w:rsid w:val="00196377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19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963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9637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Subtitle"/>
    <w:basedOn w:val="a"/>
    <w:link w:val="a8"/>
    <w:qFormat/>
    <w:rsid w:val="00196377"/>
    <w:pPr>
      <w:spacing w:before="120"/>
      <w:jc w:val="center"/>
    </w:pPr>
    <w:rPr>
      <w:rFonts w:ascii="Arial" w:eastAsia="Times New Roman" w:hAnsi="Arial"/>
      <w:b/>
      <w:bCs/>
      <w:caps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19637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96377"/>
    <w:pPr>
      <w:ind w:right="6039"/>
      <w:jc w:val="both"/>
    </w:pPr>
    <w:rPr>
      <w:rFonts w:eastAsia="Times New Roman"/>
      <w:color w:val="000000"/>
      <w:w w:val="92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6377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196377"/>
    <w:pPr>
      <w:ind w:left="2992" w:right="2981"/>
      <w:jc w:val="both"/>
    </w:pPr>
    <w:rPr>
      <w:rFonts w:ascii="Arial" w:eastAsia="Times New Roman" w:hAnsi="Arial"/>
      <w:sz w:val="18"/>
      <w:lang w:eastAsia="ru-RU"/>
    </w:rPr>
  </w:style>
  <w:style w:type="paragraph" w:customStyle="1" w:styleId="msonospacing0">
    <w:name w:val="msonospacing"/>
    <w:basedOn w:val="a"/>
    <w:rsid w:val="00196377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9637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Strong"/>
    <w:basedOn w:val="a0"/>
    <w:qFormat/>
    <w:rsid w:val="001963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5A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AF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2020-11-20T12:39:00Z</cp:lastPrinted>
  <dcterms:created xsi:type="dcterms:W3CDTF">2020-11-20T11:13:00Z</dcterms:created>
  <dcterms:modified xsi:type="dcterms:W3CDTF">2020-11-20T12:44:00Z</dcterms:modified>
</cp:coreProperties>
</file>